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Theme="minorEastAsia" w:hAnsiTheme="minorEastAsia" w:eastAsiaTheme="minorEastAsia"/>
          <w:b/>
          <w:sz w:val="24"/>
        </w:rPr>
      </w:pPr>
      <w:bookmarkStart w:id="0" w:name="_Hlk146219508"/>
      <w:r>
        <w:rPr>
          <w:rFonts w:asciiTheme="minorEastAsia" w:hAnsiTheme="minorEastAsia" w:eastAsiaTheme="minorEastAsia"/>
          <w:b/>
          <w:sz w:val="24"/>
        </w:rPr>
        <w:t>202</w:t>
      </w:r>
      <w:r>
        <w:rPr>
          <w:rFonts w:hint="eastAsia" w:asciiTheme="minorEastAsia" w:hAnsiTheme="minorEastAsia" w:eastAsiaTheme="minorEastAsia"/>
          <w:b/>
          <w:sz w:val="24"/>
          <w:lang w:val="en-US" w:eastAsia="zh-CN"/>
        </w:rPr>
        <w:t>4</w:t>
      </w:r>
      <w:r>
        <w:rPr>
          <w:rFonts w:hint="eastAsia" w:asciiTheme="minorEastAsia" w:hAnsiTheme="minorEastAsia" w:eastAsiaTheme="minorEastAsia"/>
          <w:b/>
          <w:sz w:val="24"/>
        </w:rPr>
        <w:t>年度法学院研究生学业奖学金评审日程安排</w:t>
      </w:r>
    </w:p>
    <w:tbl>
      <w:tblPr>
        <w:tblStyle w:val="9"/>
        <w:tblW w:w="88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276"/>
        <w:gridCol w:w="55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951" w:type="dxa"/>
            <w:shd w:val="clear" w:color="auto" w:fill="auto"/>
          </w:tcPr>
          <w:p>
            <w:pPr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时间节点</w:t>
            </w:r>
          </w:p>
        </w:tc>
        <w:tc>
          <w:tcPr>
            <w:tcW w:w="1276" w:type="dxa"/>
            <w:shd w:val="clear" w:color="auto" w:fill="auto"/>
          </w:tcPr>
          <w:p>
            <w:pPr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负责人</w:t>
            </w:r>
          </w:p>
        </w:tc>
        <w:tc>
          <w:tcPr>
            <w:tcW w:w="5578" w:type="dxa"/>
            <w:shd w:val="clear" w:color="auto" w:fill="auto"/>
          </w:tcPr>
          <w:p>
            <w:pPr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951" w:type="dxa"/>
            <w:shd w:val="clear" w:color="auto" w:fill="auto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日前</w:t>
            </w:r>
          </w:p>
        </w:tc>
        <w:tc>
          <w:tcPr>
            <w:tcW w:w="1276" w:type="dxa"/>
            <w:shd w:val="clear" w:color="auto" w:fill="auto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评审委员会</w:t>
            </w:r>
          </w:p>
        </w:tc>
        <w:tc>
          <w:tcPr>
            <w:tcW w:w="5578" w:type="dxa"/>
            <w:shd w:val="clear" w:color="auto" w:fill="auto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公布评审细则、工作日程，自发布日起公示3日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951" w:type="dxa"/>
            <w:shd w:val="clear" w:color="auto" w:fill="auto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10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13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日前</w:t>
            </w:r>
          </w:p>
        </w:tc>
        <w:tc>
          <w:tcPr>
            <w:tcW w:w="1276" w:type="dxa"/>
            <w:shd w:val="clear" w:color="auto" w:fill="auto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资格学生（硕士研究生）</w:t>
            </w:r>
          </w:p>
        </w:tc>
        <w:tc>
          <w:tcPr>
            <w:tcW w:w="5578" w:type="dxa"/>
            <w:shd w:val="clear" w:color="auto" w:fill="auto"/>
          </w:tcPr>
          <w:p>
            <w:pPr>
              <w:rPr>
                <w:rStyle w:val="12"/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提交法学院研究生学业奖学金书面申请表、相关证明材料，由班长收齐</w:t>
            </w:r>
            <w:r>
              <w:fldChar w:fldCharType="begin"/>
            </w:r>
            <w:r>
              <w:instrText xml:space="preserve"> HYPERLINK "mailto:纸质版至系办公室427或电子版至邮箱viviane417@126.com" </w:instrText>
            </w:r>
            <w:r>
              <w:fldChar w:fldCharType="separate"/>
            </w:r>
            <w:r>
              <w:rPr>
                <w:rFonts w:hint="eastAsia"/>
              </w:rPr>
              <w:t>后提</w:t>
            </w:r>
            <w:r>
              <w:rPr>
                <w:rStyle w:val="12"/>
                <w:rFonts w:hint="eastAsia" w:asciiTheme="minorEastAsia" w:hAnsiTheme="minorEastAsia" w:eastAsiaTheme="minorEastAsia"/>
              </w:rPr>
              <w:t>交至</w:t>
            </w:r>
            <w:r>
              <w:rPr>
                <w:rStyle w:val="12"/>
                <w:rFonts w:hint="eastAsia" w:asciiTheme="minorEastAsia" w:hAnsiTheme="minorEastAsia" w:eastAsiaTheme="minorEastAsia"/>
              </w:rPr>
              <w:fldChar w:fldCharType="end"/>
            </w:r>
            <w:r>
              <w:rPr>
                <w:rStyle w:val="12"/>
                <w:rFonts w:hint="eastAsia" w:asciiTheme="minorEastAsia" w:hAnsiTheme="minorEastAsia" w:eastAsiaTheme="minorEastAsia"/>
              </w:rPr>
              <w:t>学院2</w:t>
            </w:r>
            <w:r>
              <w:rPr>
                <w:rStyle w:val="12"/>
                <w:rFonts w:asciiTheme="minorEastAsia" w:hAnsiTheme="minorEastAsia" w:eastAsiaTheme="minorEastAsia"/>
              </w:rPr>
              <w:t>03</w:t>
            </w:r>
            <w:r>
              <w:rPr>
                <w:rStyle w:val="12"/>
                <w:rFonts w:hint="eastAsia" w:asciiTheme="minorEastAsia" w:hAnsiTheme="minorEastAsia" w:eastAsiaTheme="minorEastAsia"/>
              </w:rPr>
              <w:t>室学生工作室</w:t>
            </w:r>
          </w:p>
          <w:p>
            <w:pPr>
              <w:rPr>
                <w:rStyle w:val="12"/>
                <w:rFonts w:hint="eastAsia"/>
              </w:rPr>
            </w:pPr>
            <w:r>
              <w:rPr>
                <w:rStyle w:val="12"/>
                <w:rFonts w:hint="eastAsia"/>
              </w:rPr>
              <w:t>*鉴于</w:t>
            </w:r>
            <w:r>
              <w:rPr>
                <w:rStyle w:val="12"/>
                <w:rFonts w:hint="eastAsia"/>
                <w:lang w:val="en-US" w:eastAsia="zh-CN"/>
              </w:rPr>
              <w:t>时间紧张</w:t>
            </w:r>
            <w:r>
              <w:rPr>
                <w:rStyle w:val="12"/>
                <w:rFonts w:hint="eastAsia"/>
              </w:rPr>
              <w:t>，今年仍可以以电子版材料方式提交，</w:t>
            </w:r>
            <w:r>
              <w:fldChar w:fldCharType="begin"/>
            </w:r>
            <w:r>
              <w:instrText xml:space="preserve"> HYPERLINK "mailto:请班长汇总后尽量于10月6日前提交至学院邮箱ecnulawschool@163.com" </w:instrText>
            </w:r>
            <w:r>
              <w:fldChar w:fldCharType="separate"/>
            </w:r>
            <w:r>
              <w:rPr>
                <w:rStyle w:val="12"/>
                <w:rFonts w:hint="eastAsia"/>
              </w:rPr>
              <w:t>请班长汇总后尽量于</w:t>
            </w:r>
            <w:r>
              <w:rPr>
                <w:rStyle w:val="12"/>
              </w:rPr>
              <w:t>10</w:t>
            </w:r>
            <w:r>
              <w:rPr>
                <w:rStyle w:val="12"/>
                <w:rFonts w:hint="eastAsia"/>
              </w:rPr>
              <w:t>月</w:t>
            </w:r>
            <w:r>
              <w:rPr>
                <w:rStyle w:val="12"/>
                <w:rFonts w:hint="eastAsia"/>
                <w:lang w:val="en-US" w:eastAsia="zh-CN"/>
              </w:rPr>
              <w:t>13</w:t>
            </w:r>
            <w:r>
              <w:rPr>
                <w:rStyle w:val="12"/>
                <w:rFonts w:hint="eastAsia"/>
              </w:rPr>
              <w:t>日前提交至学院邮箱</w:t>
            </w:r>
            <w:r>
              <w:rPr>
                <w:rStyle w:val="12"/>
              </w:rPr>
              <w:t>ecnulawschool@163.com</w:t>
            </w:r>
            <w:r>
              <w:rPr>
                <w:rStyle w:val="12"/>
              </w:rPr>
              <w:fldChar w:fldCharType="end"/>
            </w:r>
            <w:r>
              <w:rPr>
                <w:rStyle w:val="12"/>
                <w:rFonts w:hint="eastAsia"/>
              </w:rPr>
              <w:t>，邮件注明“学业奖学金+班级”</w:t>
            </w:r>
          </w:p>
          <w:p>
            <w:pPr>
              <w:rPr>
                <w:rFonts w:asciiTheme="minorEastAsia" w:hAnsiTheme="minorEastAsia" w:eastAsiaTheme="minorEastAsia"/>
                <w:color w:val="FF0000"/>
                <w:szCs w:val="21"/>
              </w:rPr>
            </w:pPr>
            <w:r>
              <w:rPr>
                <w:rStyle w:val="12"/>
                <w:rFonts w:hint="eastAsia"/>
                <w:color w:val="FF0000"/>
                <w:sz w:val="20"/>
                <w:szCs w:val="20"/>
              </w:rPr>
              <w:t>*未提交研究生学业奖学金书面申请表及相关证明材料的，统一视作仅以成绩参评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951" w:type="dxa"/>
            <w:shd w:val="clear" w:color="auto" w:fill="auto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10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月</w:t>
            </w:r>
            <w:r>
              <w:rPr>
                <w:rFonts w:asciiTheme="minorEastAsia" w:hAnsiTheme="minorEastAsia" w:eastAsiaTheme="minorEastAsia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日前</w:t>
            </w:r>
          </w:p>
        </w:tc>
        <w:tc>
          <w:tcPr>
            <w:tcW w:w="1276" w:type="dxa"/>
            <w:shd w:val="clear" w:color="auto" w:fill="auto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评审委员会</w:t>
            </w:r>
          </w:p>
        </w:tc>
        <w:tc>
          <w:tcPr>
            <w:tcW w:w="5578" w:type="dxa"/>
            <w:shd w:val="clear" w:color="auto" w:fill="auto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算分、排名（将组织硕士研究生学生干部进行交叉算分）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951" w:type="dxa"/>
            <w:shd w:val="clear" w:color="auto" w:fill="auto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10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月</w:t>
            </w:r>
            <w:r>
              <w:rPr>
                <w:rFonts w:asciiTheme="minorEastAsia" w:hAnsiTheme="minorEastAsia" w:eastAsiaTheme="minorEastAsia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日前</w:t>
            </w: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并设立质疑期</w:t>
            </w:r>
          </w:p>
        </w:tc>
        <w:tc>
          <w:tcPr>
            <w:tcW w:w="1276" w:type="dxa"/>
            <w:shd w:val="clear" w:color="auto" w:fill="auto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评审委员会</w:t>
            </w:r>
          </w:p>
        </w:tc>
        <w:tc>
          <w:tcPr>
            <w:tcW w:w="5578" w:type="dxa"/>
            <w:shd w:val="clear" w:color="auto" w:fill="auto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公布排名、加分项、等次（公布时间以实际算分进度为准</w:t>
            </w:r>
            <w:r>
              <w:rPr>
                <w:rStyle w:val="12"/>
                <w:rFonts w:hint="eastAsia"/>
              </w:rPr>
              <w:t>）</w:t>
            </w: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如有争议，可向评审委员会提出，经核查后再做调整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951" w:type="dxa"/>
            <w:shd w:val="clear" w:color="auto" w:fill="auto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10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月2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日前</w:t>
            </w:r>
          </w:p>
        </w:tc>
        <w:tc>
          <w:tcPr>
            <w:tcW w:w="1276" w:type="dxa"/>
            <w:shd w:val="clear" w:color="auto" w:fill="auto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评审委员会</w:t>
            </w:r>
          </w:p>
        </w:tc>
        <w:tc>
          <w:tcPr>
            <w:tcW w:w="5578" w:type="dxa"/>
            <w:shd w:val="clear" w:color="auto" w:fill="auto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正式公示结果（不少于5日，以实际公示为准）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951" w:type="dxa"/>
            <w:shd w:val="clear" w:color="auto" w:fill="auto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10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月</w:t>
            </w:r>
            <w:r>
              <w:rPr>
                <w:rFonts w:asciiTheme="minorEastAsia" w:hAnsiTheme="minorEastAsia" w:eastAsiaTheme="minorEastAsia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日</w:t>
            </w:r>
          </w:p>
        </w:tc>
        <w:tc>
          <w:tcPr>
            <w:tcW w:w="1276" w:type="dxa"/>
            <w:shd w:val="clear" w:color="auto" w:fill="auto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评审委员会</w:t>
            </w:r>
          </w:p>
        </w:tc>
        <w:tc>
          <w:tcPr>
            <w:tcW w:w="5578" w:type="dxa"/>
            <w:shd w:val="clear" w:color="auto" w:fill="auto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提交结果给学校复核资格和开展学校公示</w:t>
            </w:r>
          </w:p>
        </w:tc>
      </w:tr>
    </w:tbl>
    <w:p>
      <w:pPr>
        <w:widowControl/>
        <w:jc w:val="left"/>
        <w:rPr>
          <w:rFonts w:asciiTheme="minorEastAsia" w:hAnsiTheme="minorEastAsia" w:eastAsiaTheme="minorEastAsia"/>
          <w:color w:val="000000"/>
          <w:szCs w:val="21"/>
          <w:shd w:val="pct10" w:color="auto" w:fill="FFFFFF"/>
        </w:rPr>
      </w:pPr>
    </w:p>
    <w:p>
      <w:pPr>
        <w:spacing w:line="360" w:lineRule="auto"/>
        <w:rPr>
          <w:rFonts w:asciiTheme="minorEastAsia" w:hAnsiTheme="minorEastAsia" w:eastAsiaTheme="minorEastAsia"/>
          <w:color w:val="000000"/>
          <w:szCs w:val="21"/>
          <w:shd w:val="pct10" w:color="auto" w:fill="FFFFFF"/>
        </w:rPr>
      </w:pPr>
    </w:p>
    <w:p>
      <w:pPr>
        <w:spacing w:line="360" w:lineRule="auto"/>
        <w:jc w:val="center"/>
        <w:rPr>
          <w:rFonts w:asciiTheme="minorEastAsia" w:hAnsiTheme="minorEastAsia" w:eastAsiaTheme="minorEastAsia"/>
          <w:b/>
          <w:sz w:val="24"/>
        </w:rPr>
      </w:pPr>
      <w:r>
        <w:rPr>
          <w:rFonts w:asciiTheme="minorEastAsia" w:hAnsiTheme="minorEastAsia" w:eastAsiaTheme="minorEastAsia"/>
          <w:b/>
          <w:sz w:val="24"/>
        </w:rPr>
        <w:t>202</w:t>
      </w:r>
      <w:r>
        <w:rPr>
          <w:rFonts w:hint="eastAsia" w:asciiTheme="minorEastAsia" w:hAnsiTheme="minorEastAsia" w:eastAsiaTheme="minorEastAsia"/>
          <w:b/>
          <w:sz w:val="24"/>
          <w:lang w:val="en-US" w:eastAsia="zh-CN"/>
        </w:rPr>
        <w:t>4</w:t>
      </w:r>
      <w:r>
        <w:rPr>
          <w:rFonts w:hint="eastAsia" w:asciiTheme="minorEastAsia" w:hAnsiTheme="minorEastAsia" w:eastAsiaTheme="minorEastAsia"/>
          <w:b/>
          <w:sz w:val="24"/>
        </w:rPr>
        <w:t>年度法学院研究生学业奖学金名额分配情况</w:t>
      </w:r>
    </w:p>
    <w:p>
      <w:pPr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1、最终名单和名额数以学校资助管理中心、研究生院复核为准。</w:t>
      </w:r>
    </w:p>
    <w:p>
      <w:pPr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2、博士研究生不分档。硕士研究生按班级进行评选，根据各班级人数以及各班级学业奖学金总额度均衡分为三个等次（一等奖7</w:t>
      </w:r>
      <w:r>
        <w:rPr>
          <w:rFonts w:asciiTheme="minorEastAsia" w:hAnsiTheme="minorEastAsia" w:eastAsiaTheme="minorEastAsia"/>
          <w:szCs w:val="21"/>
        </w:rPr>
        <w:t>000</w:t>
      </w:r>
      <w:r>
        <w:rPr>
          <w:rFonts w:hint="eastAsia" w:asciiTheme="minorEastAsia" w:hAnsiTheme="minorEastAsia" w:eastAsiaTheme="minorEastAsia"/>
          <w:szCs w:val="21"/>
        </w:rPr>
        <w:t>元、二等奖6</w:t>
      </w:r>
      <w:r>
        <w:rPr>
          <w:rFonts w:asciiTheme="minorEastAsia" w:hAnsiTheme="minorEastAsia" w:eastAsiaTheme="minorEastAsia"/>
          <w:szCs w:val="21"/>
        </w:rPr>
        <w:t>000</w:t>
      </w:r>
      <w:r>
        <w:rPr>
          <w:rFonts w:hint="eastAsia" w:asciiTheme="minorEastAsia" w:hAnsiTheme="minorEastAsia" w:eastAsiaTheme="minorEastAsia"/>
          <w:szCs w:val="21"/>
        </w:rPr>
        <w:t>元、三等奖5</w:t>
      </w:r>
      <w:r>
        <w:rPr>
          <w:rFonts w:asciiTheme="minorEastAsia" w:hAnsiTheme="minorEastAsia" w:eastAsiaTheme="minorEastAsia"/>
          <w:szCs w:val="21"/>
        </w:rPr>
        <w:t>000</w:t>
      </w:r>
      <w:r>
        <w:rPr>
          <w:rFonts w:hint="eastAsia" w:asciiTheme="minorEastAsia" w:hAnsiTheme="minorEastAsia" w:eastAsiaTheme="minorEastAsia"/>
          <w:szCs w:val="21"/>
        </w:rPr>
        <w:t>元），一般情况下，三个等次的名额数相近，且一等奖名额数与三等奖名额数一致。</w:t>
      </w:r>
    </w:p>
    <w:p>
      <w:pPr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asciiTheme="minorEastAsia" w:hAnsiTheme="minorEastAsia" w:eastAsiaTheme="minorEastAsia"/>
          <w:szCs w:val="21"/>
        </w:rPr>
        <w:t>3</w:t>
      </w:r>
      <w:r>
        <w:rPr>
          <w:rFonts w:hint="eastAsia" w:asciiTheme="minorEastAsia" w:hAnsiTheme="minorEastAsia" w:eastAsiaTheme="minorEastAsia"/>
          <w:szCs w:val="21"/>
        </w:rPr>
        <w:t>、如有学生出现学年内挂科情况，</w:t>
      </w:r>
      <w:r>
        <w:rPr>
          <w:rFonts w:hint="eastAsia" w:ascii="宋体" w:hAnsi="宋体"/>
        </w:rPr>
        <w:t>经与学生资助管理中心确认后，可将该类学生的学业奖学金份额归入学院总额度，届时会根据实际情况调整各班级不同等次名额数。</w:t>
      </w:r>
    </w:p>
    <w:p>
      <w:pPr>
        <w:spacing w:line="360" w:lineRule="auto"/>
        <w:rPr>
          <w:rFonts w:asciiTheme="minorEastAsia" w:hAnsiTheme="minorEastAsia" w:eastAsiaTheme="minorEastAsia"/>
          <w:color w:val="FF0000"/>
          <w:szCs w:val="21"/>
        </w:rPr>
      </w:pPr>
    </w:p>
    <w:p>
      <w:pPr>
        <w:spacing w:line="360" w:lineRule="auto"/>
        <w:rPr>
          <w:rFonts w:asciiTheme="minorEastAsia" w:hAnsiTheme="minorEastAsia" w:eastAsiaTheme="minorEastAsia"/>
          <w:color w:val="FF0000"/>
          <w:szCs w:val="21"/>
        </w:rPr>
      </w:pPr>
    </w:p>
    <w:p>
      <w:pPr>
        <w:spacing w:line="360" w:lineRule="auto"/>
        <w:jc w:val="center"/>
        <w:rPr>
          <w:rFonts w:asciiTheme="minorEastAsia" w:hAnsiTheme="minorEastAsia" w:eastAsiaTheme="minorEastAsia"/>
          <w:b/>
          <w:sz w:val="24"/>
        </w:rPr>
      </w:pPr>
      <w:r>
        <w:rPr>
          <w:rFonts w:asciiTheme="minorEastAsia" w:hAnsiTheme="minorEastAsia" w:eastAsiaTheme="minorEastAsia"/>
          <w:b/>
          <w:sz w:val="24"/>
        </w:rPr>
        <w:t>202</w:t>
      </w:r>
      <w:r>
        <w:rPr>
          <w:rFonts w:hint="eastAsia" w:asciiTheme="minorEastAsia" w:hAnsiTheme="minorEastAsia" w:eastAsiaTheme="minorEastAsia"/>
          <w:b/>
          <w:sz w:val="24"/>
          <w:lang w:val="en-US" w:eastAsia="zh-CN"/>
        </w:rPr>
        <w:t>4</w:t>
      </w:r>
      <w:r>
        <w:rPr>
          <w:rFonts w:hint="eastAsia" w:asciiTheme="minorEastAsia" w:hAnsiTheme="minorEastAsia" w:eastAsiaTheme="minorEastAsia"/>
          <w:b/>
          <w:sz w:val="24"/>
        </w:rPr>
        <w:t>年度法学院研究生学业奖学金评审委员会成员名单</w:t>
      </w:r>
    </w:p>
    <w:p>
      <w:pPr>
        <w:spacing w:line="360" w:lineRule="auto"/>
      </w:pPr>
      <w:r>
        <w:rPr>
          <w:rFonts w:hint="eastAsia" w:asciiTheme="minorEastAsia" w:hAnsiTheme="minorEastAsia" w:eastAsiaTheme="minorEastAsia"/>
          <w:color w:val="000000"/>
          <w:szCs w:val="21"/>
        </w:rPr>
        <w:t>由院领导任主任和副主任，研究生导师</w:t>
      </w:r>
      <w:r>
        <w:rPr>
          <w:rFonts w:hint="eastAsia" w:asciiTheme="minorEastAsia" w:hAnsiTheme="minorEastAsia" w:eastAsiaTheme="minorEastAsia"/>
          <w:color w:val="000000"/>
          <w:szCs w:val="21"/>
          <w:lang w:val="en-US" w:eastAsia="zh-CN"/>
        </w:rPr>
        <w:t>代表</w:t>
      </w:r>
      <w:r>
        <w:rPr>
          <w:rFonts w:hint="eastAsia" w:asciiTheme="minorEastAsia" w:hAnsiTheme="minorEastAsia" w:eastAsiaTheme="minorEastAsia"/>
          <w:color w:val="000000"/>
          <w:szCs w:val="21"/>
        </w:rPr>
        <w:t>、研究生辅导员、行政工作人员任委员</w:t>
      </w:r>
    </w:p>
    <w:p>
      <w:pPr>
        <w:spacing w:line="360" w:lineRule="auto"/>
        <w:rPr>
          <w:rFonts w:hint="eastAsia"/>
        </w:rPr>
      </w:pPr>
      <w:r>
        <w:rPr>
          <w:rFonts w:hint="eastAsia"/>
          <w:lang w:val="en-US" w:eastAsia="zh-CN"/>
        </w:rPr>
        <w:t>评审委员会成员</w:t>
      </w:r>
      <w:r>
        <w:rPr>
          <w:rFonts w:hint="eastAsia"/>
        </w:rPr>
        <w:t>：</w:t>
      </w:r>
    </w:p>
    <w:p>
      <w:pPr>
        <w:spacing w:line="360" w:lineRule="auto"/>
        <w:rPr>
          <w:rFonts w:hint="default" w:eastAsia="宋体"/>
          <w:lang w:val="en-US" w:eastAsia="zh-CN"/>
        </w:rPr>
      </w:pPr>
      <w:r>
        <w:rPr>
          <w:rFonts w:hint="eastAsia"/>
        </w:rPr>
        <w:t>岑峨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主任</w:t>
      </w:r>
      <w:r>
        <w:rPr>
          <w:rFonts w:hint="eastAsia"/>
          <w:lang w:eastAsia="zh-CN"/>
        </w:rPr>
        <w:t>）、</w:t>
      </w:r>
      <w:r>
        <w:rPr>
          <w:rFonts w:hint="eastAsia"/>
        </w:rPr>
        <w:t>段磊</w:t>
      </w:r>
      <w:r>
        <w:rPr>
          <w:rFonts w:hint="eastAsia"/>
          <w:lang w:eastAsia="zh-CN"/>
        </w:rPr>
        <w:t>（</w:t>
      </w:r>
      <w:r>
        <w:rPr>
          <w:rFonts w:hint="eastAsia"/>
        </w:rPr>
        <w:t>副主任</w:t>
      </w:r>
      <w:r>
        <w:rPr>
          <w:rFonts w:hint="eastAsia"/>
          <w:lang w:eastAsia="zh-CN"/>
        </w:rPr>
        <w:t>）</w:t>
      </w:r>
      <w:r>
        <w:rPr>
          <w:rFonts w:hint="eastAsia"/>
        </w:rPr>
        <w:t>、王沁怡</w:t>
      </w:r>
      <w:r>
        <w:rPr>
          <w:rFonts w:hint="eastAsia"/>
          <w:lang w:eastAsia="zh-CN"/>
        </w:rPr>
        <w:t>（</w:t>
      </w:r>
      <w:r>
        <w:rPr>
          <w:rFonts w:hint="eastAsia"/>
        </w:rPr>
        <w:t>副主任</w:t>
      </w:r>
      <w:r>
        <w:rPr>
          <w:rFonts w:hint="eastAsia"/>
          <w:lang w:eastAsia="zh-CN"/>
        </w:rPr>
        <w:t>）、</w:t>
      </w:r>
      <w:r>
        <w:rPr>
          <w:rFonts w:hint="eastAsia"/>
          <w:lang w:val="en-US" w:eastAsia="zh-CN"/>
        </w:rPr>
        <w:t>李帅、王美舒、魏晓彤</w:t>
      </w:r>
    </w:p>
    <w:p>
      <w:pPr>
        <w:spacing w:line="360" w:lineRule="auto"/>
      </w:pPr>
      <w:r>
        <w:rPr>
          <w:rFonts w:hint="eastAsia"/>
        </w:rPr>
        <w:t>监督：林佳男、曹文韫（监督邮箱ecnulawschool@163.com）</w:t>
      </w:r>
      <w:bookmarkStart w:id="1" w:name="_GoBack"/>
      <w:bookmarkEnd w:id="1"/>
    </w:p>
    <w:p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</w:p>
    <w:p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</w:p>
    <w:p>
      <w:pPr>
        <w:spacing w:line="360" w:lineRule="auto"/>
        <w:ind w:right="480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附件：</w:t>
      </w:r>
    </w:p>
    <w:p>
      <w:pPr>
        <w:spacing w:line="360" w:lineRule="auto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华东师范大学法学院研究生</w:t>
      </w:r>
      <w:r>
        <w:rPr>
          <w:rFonts w:hint="eastAsia"/>
          <w:b/>
          <w:sz w:val="24"/>
          <w:szCs w:val="24"/>
          <w:lang w:val="en-US" w:eastAsia="zh-CN"/>
        </w:rPr>
        <w:t>学业</w:t>
      </w:r>
      <w:r>
        <w:rPr>
          <w:rFonts w:hint="eastAsia"/>
          <w:b/>
          <w:sz w:val="24"/>
          <w:szCs w:val="24"/>
        </w:rPr>
        <w:t>奖学金书面申请表</w:t>
      </w:r>
    </w:p>
    <w:p>
      <w:pPr>
        <w:adjustRightInd w:val="0"/>
        <w:snapToGrid w:val="0"/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姓名</w:t>
      </w:r>
      <w:r>
        <w:rPr>
          <w:rFonts w:hint="eastAsia" w:ascii="宋体" w:hAnsi="宋体"/>
          <w:sz w:val="24"/>
        </w:rPr>
        <w:t>：</w:t>
      </w:r>
      <w:r>
        <w:rPr>
          <w:rFonts w:hint="eastAsia" w:ascii="宋体" w:hAnsi="宋体"/>
          <w:sz w:val="24"/>
          <w:u w:val="single"/>
        </w:rPr>
        <w:t xml:space="preserve">               </w:t>
      </w:r>
      <w:r>
        <w:rPr>
          <w:rFonts w:ascii="宋体" w:hAnsi="宋体"/>
          <w:sz w:val="24"/>
        </w:rPr>
        <w:t xml:space="preserve">     学号</w:t>
      </w:r>
      <w:r>
        <w:rPr>
          <w:rFonts w:hint="eastAsia" w:ascii="宋体" w:hAnsi="宋体"/>
          <w:sz w:val="24"/>
        </w:rPr>
        <w:t>：</w:t>
      </w:r>
      <w:r>
        <w:rPr>
          <w:rFonts w:hint="eastAsia" w:ascii="宋体" w:hAnsi="宋体"/>
          <w:sz w:val="24"/>
          <w:u w:val="single"/>
        </w:rPr>
        <w:t xml:space="preserve">              </w:t>
      </w:r>
      <w:r>
        <w:rPr>
          <w:rFonts w:ascii="宋体" w:hAnsi="宋体"/>
          <w:sz w:val="24"/>
        </w:rPr>
        <w:t xml:space="preserve">     </w:t>
      </w:r>
      <w:r>
        <w:rPr>
          <w:rFonts w:hint="eastAsia" w:ascii="宋体" w:hAnsi="宋体"/>
          <w:sz w:val="24"/>
        </w:rPr>
        <w:t>年级：</w:t>
      </w:r>
      <w:r>
        <w:rPr>
          <w:rFonts w:hint="eastAsia" w:ascii="宋体" w:hAnsi="宋体"/>
          <w:sz w:val="24"/>
          <w:u w:val="single"/>
        </w:rPr>
        <w:t xml:space="preserve">              </w:t>
      </w:r>
    </w:p>
    <w:p>
      <w:pPr>
        <w:adjustRightInd w:val="0"/>
        <w:snapToGrid w:val="0"/>
        <w:spacing w:line="360" w:lineRule="auto"/>
        <w:rPr>
          <w:rFonts w:ascii="宋体" w:hAnsi="宋体"/>
          <w:sz w:val="22"/>
        </w:rPr>
      </w:pPr>
      <w:r>
        <w:rPr>
          <w:rFonts w:hint="eastAsia" w:ascii="宋体" w:hAnsi="宋体"/>
          <w:sz w:val="24"/>
        </w:rPr>
        <w:t>专业：</w:t>
      </w:r>
      <w:r>
        <w:rPr>
          <w:rFonts w:hint="eastAsia" w:ascii="宋体" w:hAnsi="宋体"/>
          <w:sz w:val="24"/>
          <w:u w:val="single"/>
        </w:rPr>
        <w:t xml:space="preserve">              </w:t>
      </w:r>
      <w:r>
        <w:rPr>
          <w:rFonts w:ascii="宋体" w:hAnsi="宋体"/>
          <w:sz w:val="24"/>
          <w:u w:val="single"/>
        </w:rPr>
        <w:t xml:space="preserve"> </w:t>
      </w:r>
      <w:r>
        <w:rPr>
          <w:rFonts w:ascii="宋体" w:hAnsi="宋体"/>
          <w:sz w:val="24"/>
        </w:rPr>
        <w:t xml:space="preserve">     联系方式</w:t>
      </w:r>
      <w:r>
        <w:rPr>
          <w:rFonts w:hint="eastAsia" w:ascii="宋体" w:hAnsi="宋体"/>
          <w:sz w:val="24"/>
        </w:rPr>
        <w:t>：</w:t>
      </w:r>
      <w:r>
        <w:rPr>
          <w:rFonts w:hint="eastAsia" w:ascii="宋体" w:hAnsi="宋体"/>
          <w:sz w:val="24"/>
          <w:u w:val="single"/>
        </w:rPr>
        <w:t xml:space="preserve">              </w:t>
      </w:r>
    </w:p>
    <w:p>
      <w:pPr>
        <w:adjustRightInd w:val="0"/>
        <w:snapToGrid w:val="0"/>
        <w:spacing w:line="360" w:lineRule="auto"/>
        <w:rPr>
          <w:rFonts w:ascii="宋体" w:hAnsi="宋体"/>
          <w:sz w:val="22"/>
        </w:rPr>
      </w:pPr>
      <w:r>
        <w:rPr>
          <w:rFonts w:hint="eastAsia" w:ascii="宋体" w:hAnsi="宋体"/>
          <w:sz w:val="22"/>
        </w:rPr>
        <w:t>请对照素质加分列表详尽填写具体加分项名称、内容，可以自动添加、删减行数。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666"/>
        <w:gridCol w:w="1369"/>
        <w:gridCol w:w="1265"/>
        <w:gridCol w:w="1331"/>
        <w:gridCol w:w="1179"/>
        <w:gridCol w:w="1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科研部分</w:t>
            </w:r>
          </w:p>
        </w:tc>
        <w:tc>
          <w:tcPr>
            <w:tcW w:w="6922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科研成果信息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论文发表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序号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成果名称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刊物名称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刊物类别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发表时间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署名情况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66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示例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《X</w:t>
            </w:r>
            <w:r>
              <w:rPr>
                <w:rFonts w:ascii="宋体" w:hAnsi="宋体"/>
                <w:b/>
                <w:bCs/>
                <w:szCs w:val="21"/>
              </w:rPr>
              <w:t>XX</w:t>
            </w:r>
            <w:r>
              <w:rPr>
                <w:rFonts w:hint="eastAsia" w:ascii="宋体" w:hAnsi="宋体"/>
                <w:b/>
                <w:bCs/>
                <w:szCs w:val="21"/>
              </w:rPr>
              <w:t>》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《X</w:t>
            </w:r>
            <w:r>
              <w:rPr>
                <w:rFonts w:ascii="宋体" w:hAnsi="宋体"/>
                <w:b/>
                <w:bCs/>
                <w:szCs w:val="21"/>
              </w:rPr>
              <w:t>XX</w:t>
            </w:r>
            <w:r>
              <w:rPr>
                <w:rFonts w:hint="eastAsia" w:ascii="宋体" w:hAnsi="宋体"/>
                <w:b/>
                <w:bCs/>
                <w:szCs w:val="21"/>
              </w:rPr>
              <w:t>》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C刊来源/</w:t>
            </w:r>
            <w:r>
              <w:rPr>
                <w:rFonts w:ascii="宋体" w:hAnsi="宋体"/>
                <w:b/>
                <w:bCs/>
                <w:szCs w:val="21"/>
              </w:rPr>
              <w:t>C</w:t>
            </w:r>
            <w:r>
              <w:rPr>
                <w:rFonts w:hint="eastAsia" w:ascii="宋体" w:hAnsi="宋体"/>
                <w:b/>
                <w:bCs/>
                <w:szCs w:val="21"/>
              </w:rPr>
              <w:t>扩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X</w:t>
            </w:r>
            <w:r>
              <w:rPr>
                <w:rFonts w:ascii="宋体" w:hAnsi="宋体"/>
                <w:b/>
                <w:bCs/>
                <w:szCs w:val="21"/>
              </w:rPr>
              <w:t>X</w:t>
            </w:r>
            <w:r>
              <w:rPr>
                <w:rFonts w:hint="eastAsia" w:ascii="宋体" w:hAnsi="宋体"/>
                <w:b/>
                <w:bCs/>
                <w:szCs w:val="21"/>
              </w:rPr>
              <w:t>年X月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独著/一作/二作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66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31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12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66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31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12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主持课题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序号</w:t>
            </w:r>
          </w:p>
        </w:tc>
        <w:tc>
          <w:tcPr>
            <w:tcW w:w="26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项目名称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立项单位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立项年月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项目级别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66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6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31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12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66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26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31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12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参与教师课题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序号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项目名称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立项单位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项目负责人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参与时段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参与内容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66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31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12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66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31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12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著作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序号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著作名称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出版社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出版年月</w:t>
            </w:r>
          </w:p>
        </w:tc>
        <w:tc>
          <w:tcPr>
            <w:tcW w:w="1179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著作类别</w:t>
            </w:r>
          </w:p>
        </w:tc>
        <w:tc>
          <w:tcPr>
            <w:tcW w:w="1112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贡献度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66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示例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《X</w:t>
            </w:r>
            <w:r>
              <w:rPr>
                <w:rFonts w:ascii="宋体" w:hAnsi="宋体"/>
                <w:b/>
                <w:bCs/>
                <w:szCs w:val="21"/>
              </w:rPr>
              <w:t>XX</w:t>
            </w:r>
            <w:r>
              <w:rPr>
                <w:rFonts w:hint="eastAsia" w:ascii="宋体" w:hAnsi="宋体"/>
                <w:b/>
                <w:bCs/>
                <w:szCs w:val="21"/>
              </w:rPr>
              <w:t>》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X</w:t>
            </w:r>
            <w:r>
              <w:rPr>
                <w:rFonts w:ascii="宋体" w:hAnsi="宋体"/>
                <w:b/>
                <w:bCs/>
                <w:szCs w:val="21"/>
              </w:rPr>
              <w:t>X</w:t>
            </w:r>
            <w:r>
              <w:rPr>
                <w:rFonts w:hint="eastAsia" w:ascii="宋体" w:hAnsi="宋体"/>
                <w:b/>
                <w:bCs/>
                <w:szCs w:val="21"/>
              </w:rPr>
              <w:t>出版社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X</w:t>
            </w:r>
            <w:r>
              <w:rPr>
                <w:rFonts w:ascii="宋体" w:hAnsi="宋体"/>
                <w:b/>
                <w:bCs/>
                <w:szCs w:val="21"/>
              </w:rPr>
              <w:t>X</w:t>
            </w:r>
            <w:r>
              <w:rPr>
                <w:rFonts w:hint="eastAsia" w:ascii="宋体" w:hAnsi="宋体"/>
                <w:b/>
                <w:bCs/>
                <w:szCs w:val="21"/>
              </w:rPr>
              <w:t>年X月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著作/译著/教材、编著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参与X</w:t>
            </w:r>
            <w:r>
              <w:rPr>
                <w:rFonts w:ascii="宋体" w:hAnsi="宋体"/>
                <w:b/>
                <w:bCs/>
                <w:szCs w:val="21"/>
              </w:rPr>
              <w:t>X</w:t>
            </w:r>
            <w:r>
              <w:rPr>
                <w:rFonts w:hint="eastAsia" w:ascii="宋体" w:hAnsi="宋体"/>
                <w:b/>
                <w:bCs/>
                <w:szCs w:val="21"/>
              </w:rPr>
              <w:t>章节，撰写X</w:t>
            </w:r>
            <w:r>
              <w:rPr>
                <w:rFonts w:ascii="宋体" w:hAnsi="宋体"/>
                <w:b/>
                <w:bCs/>
                <w:szCs w:val="21"/>
              </w:rPr>
              <w:t>X</w:t>
            </w:r>
            <w:r>
              <w:rPr>
                <w:rFonts w:hint="eastAsia" w:ascii="宋体" w:hAnsi="宋体"/>
                <w:b/>
                <w:bCs/>
                <w:szCs w:val="21"/>
              </w:rPr>
              <w:t>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66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31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12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66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31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12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学术竞赛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序号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作品名称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竞赛全称+获奖等地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主办方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获奖年月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署名情况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66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31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12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66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31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12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参加国内外学术会议并作学术报告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  <w:lang w:val="en-US" w:eastAsia="zh-CN"/>
              </w:rPr>
              <w:t>序号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宋体" w:hAnsi="宋体" w:eastAsia="宋体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  <w:lang w:val="en-US" w:eastAsia="zh-CN"/>
              </w:rPr>
              <w:t>报告题目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宋体" w:hAnsi="宋体" w:eastAsia="宋体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  <w:lang w:val="en-US" w:eastAsia="zh-CN"/>
              </w:rPr>
              <w:t>会议名称+级别（国际性/全国性）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宋体" w:hAnsi="宋体" w:eastAsia="宋体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  <w:lang w:val="en-US" w:eastAsia="zh-CN"/>
              </w:rPr>
              <w:t>报告时间（年月日）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宋体" w:hAnsi="宋体" w:eastAsia="宋体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  <w:lang w:val="en-US" w:eastAsia="zh-CN"/>
              </w:rPr>
              <w:t>报告地点（国别-地点/线上）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宋体" w:hAnsi="宋体" w:eastAsia="宋体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  <w:lang w:val="en-US" w:eastAsia="zh-CN"/>
              </w:rPr>
              <w:t>会议相关报道链接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66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31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12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66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31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12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实践部分</w:t>
            </w:r>
          </w:p>
        </w:tc>
        <w:tc>
          <w:tcPr>
            <w:tcW w:w="6922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具体信息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社会实践项目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序号</w:t>
            </w:r>
          </w:p>
        </w:tc>
        <w:tc>
          <w:tcPr>
            <w:tcW w:w="26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项目名称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项目类别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项目等级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结项年月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66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6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31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12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66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26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31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12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辩论赛/模拟法庭比赛/案例大赛等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序号</w:t>
            </w:r>
          </w:p>
        </w:tc>
        <w:tc>
          <w:tcPr>
            <w:tcW w:w="26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比赛全称+获奖等地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主办方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获奖年月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参赛成员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66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6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31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12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66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26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31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12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荣誉类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序号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获奖全称</w:t>
            </w:r>
          </w:p>
        </w:tc>
        <w:tc>
          <w:tcPr>
            <w:tcW w:w="259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获奖年月（证书落款年月）</w:t>
            </w:r>
          </w:p>
        </w:tc>
        <w:tc>
          <w:tcPr>
            <w:tcW w:w="229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授予单位（证书落款单位）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66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9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9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66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9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9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参与学院工作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序号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类别</w:t>
            </w:r>
          </w:p>
        </w:tc>
        <w:tc>
          <w:tcPr>
            <w:tcW w:w="259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229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工作量核定部门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66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示例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师大法学/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新媒体中心/</w:t>
            </w:r>
            <w:r>
              <w:rPr>
                <w:rFonts w:hint="eastAsia" w:ascii="宋体" w:hAnsi="宋体"/>
                <w:b/>
                <w:bCs/>
                <w:szCs w:val="21"/>
              </w:rPr>
              <w:t>志愿服务/学生工作</w:t>
            </w:r>
          </w:p>
        </w:tc>
        <w:tc>
          <w:tcPr>
            <w:tcW w:w="259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《师大法学》编辑工作/</w:t>
            </w:r>
            <w:r>
              <w:rPr>
                <w:rFonts w:ascii="宋体" w:hAnsi="宋体"/>
                <w:b/>
                <w:bCs/>
                <w:szCs w:val="21"/>
              </w:rPr>
              <w:t>XX</w:t>
            </w:r>
            <w:r>
              <w:rPr>
                <w:rFonts w:hint="eastAsia" w:ascii="宋体" w:hAnsi="宋体"/>
                <w:b/>
                <w:bCs/>
                <w:szCs w:val="21"/>
              </w:rPr>
              <w:t>活动志愿服务/研会某中心负责人</w:t>
            </w:r>
          </w:p>
        </w:tc>
        <w:tc>
          <w:tcPr>
            <w:tcW w:w="229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《师大法学》编辑部/研会志愿者中心/学生工作室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66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9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9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66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9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9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其他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序号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类别</w:t>
            </w:r>
          </w:p>
        </w:tc>
        <w:tc>
          <w:tcPr>
            <w:tcW w:w="259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时间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证明单位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66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9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12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66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9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12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外语能力</w:t>
            </w:r>
          </w:p>
        </w:tc>
        <w:tc>
          <w:tcPr>
            <w:tcW w:w="6922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具体信息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语种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序号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分数</w:t>
            </w:r>
          </w:p>
        </w:tc>
        <w:tc>
          <w:tcPr>
            <w:tcW w:w="259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证书取得时间（年月）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证书编号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66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9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12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rFonts w:hint="eastAsia" w:ascii="宋体" w:hAnsi="宋体"/>
          <w:sz w:val="22"/>
        </w:rPr>
      </w:pP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本人承诺及确认以上内容的真实性并能如实出具相关证明材料。</w:t>
      </w:r>
    </w:p>
    <w:p>
      <w:pPr>
        <w:wordWrap w:val="0"/>
        <w:adjustRightInd w:val="0"/>
        <w:snapToGrid w:val="0"/>
        <w:spacing w:line="360" w:lineRule="auto"/>
        <w:ind w:firstLine="480" w:firstLineChars="200"/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申请人（签名）：               </w:t>
      </w:r>
    </w:p>
    <w:p>
      <w:pPr>
        <w:adjustRightInd w:val="0"/>
        <w:snapToGrid w:val="0"/>
        <w:spacing w:line="360" w:lineRule="auto"/>
        <w:ind w:firstLine="480" w:firstLineChars="200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年     月     日</w:t>
      </w:r>
    </w:p>
    <w:p>
      <w:pPr>
        <w:wordWrap w:val="0"/>
        <w:adjustRightInd w:val="0"/>
        <w:snapToGrid w:val="0"/>
        <w:spacing w:line="360" w:lineRule="auto"/>
        <w:ind w:firstLine="420" w:firstLineChars="200"/>
        <w:jc w:val="righ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    </w:t>
      </w:r>
    </w:p>
    <w:p>
      <w:pPr>
        <w:spacing w:line="360" w:lineRule="auto"/>
        <w:jc w:val="center"/>
        <w:rPr>
          <w:rFonts w:asciiTheme="minorEastAsia" w:hAnsiTheme="minorEastAsia" w:eastAsiaTheme="minorEastAsia"/>
          <w:b/>
          <w:sz w:val="24"/>
        </w:rPr>
      </w:pPr>
    </w:p>
    <w:bookmarkEnd w:id="0"/>
    <w:p>
      <w:pPr>
        <w:spacing w:line="360" w:lineRule="auto"/>
        <w:ind w:right="480"/>
        <w:rPr>
          <w:b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</w:t>
    </w:r>
    <w:r>
      <w:rPr>
        <w:lang w:val="zh-CN"/>
      </w:rP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VmZGIwYzE1NTQ5OTc0Mzk4YzJmOWI4MjljYmVhZTkifQ=="/>
  </w:docVars>
  <w:rsids>
    <w:rsidRoot w:val="00643D94"/>
    <w:rsid w:val="00004575"/>
    <w:rsid w:val="0002046C"/>
    <w:rsid w:val="00021F7D"/>
    <w:rsid w:val="00034A1D"/>
    <w:rsid w:val="0003724E"/>
    <w:rsid w:val="000462D9"/>
    <w:rsid w:val="00046AC1"/>
    <w:rsid w:val="000528F4"/>
    <w:rsid w:val="00052E4B"/>
    <w:rsid w:val="0005551B"/>
    <w:rsid w:val="00061046"/>
    <w:rsid w:val="00065143"/>
    <w:rsid w:val="00066B6D"/>
    <w:rsid w:val="0006721F"/>
    <w:rsid w:val="000706A0"/>
    <w:rsid w:val="00093757"/>
    <w:rsid w:val="00093CF6"/>
    <w:rsid w:val="00095143"/>
    <w:rsid w:val="000A55A5"/>
    <w:rsid w:val="000C28CD"/>
    <w:rsid w:val="000C2B15"/>
    <w:rsid w:val="000D0BBA"/>
    <w:rsid w:val="000D654F"/>
    <w:rsid w:val="000E7607"/>
    <w:rsid w:val="000F2D1B"/>
    <w:rsid w:val="000F7B47"/>
    <w:rsid w:val="001107D9"/>
    <w:rsid w:val="00122757"/>
    <w:rsid w:val="00132174"/>
    <w:rsid w:val="00140CBD"/>
    <w:rsid w:val="001414DE"/>
    <w:rsid w:val="0015484C"/>
    <w:rsid w:val="00162F2B"/>
    <w:rsid w:val="0016410C"/>
    <w:rsid w:val="00165459"/>
    <w:rsid w:val="0017565A"/>
    <w:rsid w:val="001843C7"/>
    <w:rsid w:val="00190018"/>
    <w:rsid w:val="001906D3"/>
    <w:rsid w:val="001947DE"/>
    <w:rsid w:val="001A7140"/>
    <w:rsid w:val="001B09F8"/>
    <w:rsid w:val="001B4867"/>
    <w:rsid w:val="001B4BBC"/>
    <w:rsid w:val="001B7B94"/>
    <w:rsid w:val="001E54E0"/>
    <w:rsid w:val="001E5B5A"/>
    <w:rsid w:val="001E7469"/>
    <w:rsid w:val="00201F45"/>
    <w:rsid w:val="00203F54"/>
    <w:rsid w:val="00231A14"/>
    <w:rsid w:val="00236057"/>
    <w:rsid w:val="002361E5"/>
    <w:rsid w:val="00241F07"/>
    <w:rsid w:val="002426A7"/>
    <w:rsid w:val="00253F1A"/>
    <w:rsid w:val="002544D4"/>
    <w:rsid w:val="0026018F"/>
    <w:rsid w:val="0026453F"/>
    <w:rsid w:val="00265D5F"/>
    <w:rsid w:val="00276CF7"/>
    <w:rsid w:val="00286D44"/>
    <w:rsid w:val="002922BF"/>
    <w:rsid w:val="002926D7"/>
    <w:rsid w:val="002A26D1"/>
    <w:rsid w:val="002C16C3"/>
    <w:rsid w:val="002C6790"/>
    <w:rsid w:val="002D0C50"/>
    <w:rsid w:val="002E4E01"/>
    <w:rsid w:val="002F7C6E"/>
    <w:rsid w:val="0030202C"/>
    <w:rsid w:val="00316AF0"/>
    <w:rsid w:val="00321F23"/>
    <w:rsid w:val="00324F5D"/>
    <w:rsid w:val="00326F81"/>
    <w:rsid w:val="00336CB7"/>
    <w:rsid w:val="003401F1"/>
    <w:rsid w:val="0035715B"/>
    <w:rsid w:val="003615B7"/>
    <w:rsid w:val="00367094"/>
    <w:rsid w:val="00370762"/>
    <w:rsid w:val="00384399"/>
    <w:rsid w:val="003A799A"/>
    <w:rsid w:val="003B06A1"/>
    <w:rsid w:val="003B15C2"/>
    <w:rsid w:val="003E111E"/>
    <w:rsid w:val="003E1751"/>
    <w:rsid w:val="003E6E74"/>
    <w:rsid w:val="003E6F29"/>
    <w:rsid w:val="003F38F3"/>
    <w:rsid w:val="003F6FC4"/>
    <w:rsid w:val="004078CE"/>
    <w:rsid w:val="00413C49"/>
    <w:rsid w:val="00424D8E"/>
    <w:rsid w:val="004256A7"/>
    <w:rsid w:val="00430C26"/>
    <w:rsid w:val="004372F8"/>
    <w:rsid w:val="00437DD7"/>
    <w:rsid w:val="00444C77"/>
    <w:rsid w:val="00446883"/>
    <w:rsid w:val="004576D3"/>
    <w:rsid w:val="00467BB7"/>
    <w:rsid w:val="0048716E"/>
    <w:rsid w:val="00490053"/>
    <w:rsid w:val="004A1949"/>
    <w:rsid w:val="004A7DE6"/>
    <w:rsid w:val="004C1895"/>
    <w:rsid w:val="004D2238"/>
    <w:rsid w:val="004D3E61"/>
    <w:rsid w:val="004E6446"/>
    <w:rsid w:val="004F15D8"/>
    <w:rsid w:val="00520797"/>
    <w:rsid w:val="00525895"/>
    <w:rsid w:val="00525FE5"/>
    <w:rsid w:val="00541E94"/>
    <w:rsid w:val="0054638D"/>
    <w:rsid w:val="0055370B"/>
    <w:rsid w:val="0056273C"/>
    <w:rsid w:val="00570FE6"/>
    <w:rsid w:val="00574801"/>
    <w:rsid w:val="00575F73"/>
    <w:rsid w:val="00597D90"/>
    <w:rsid w:val="005A6777"/>
    <w:rsid w:val="005B0D60"/>
    <w:rsid w:val="005C2367"/>
    <w:rsid w:val="005D1CBE"/>
    <w:rsid w:val="005D2967"/>
    <w:rsid w:val="005D5DC0"/>
    <w:rsid w:val="005E4A21"/>
    <w:rsid w:val="005E70B0"/>
    <w:rsid w:val="005E7E50"/>
    <w:rsid w:val="005F35C9"/>
    <w:rsid w:val="00601C94"/>
    <w:rsid w:val="00610D9F"/>
    <w:rsid w:val="006275BE"/>
    <w:rsid w:val="0063256B"/>
    <w:rsid w:val="00637072"/>
    <w:rsid w:val="00643D94"/>
    <w:rsid w:val="00645F0E"/>
    <w:rsid w:val="00647780"/>
    <w:rsid w:val="00654C96"/>
    <w:rsid w:val="006641D5"/>
    <w:rsid w:val="00664BB6"/>
    <w:rsid w:val="006663BF"/>
    <w:rsid w:val="00685CCC"/>
    <w:rsid w:val="00690732"/>
    <w:rsid w:val="006978B6"/>
    <w:rsid w:val="006B39A1"/>
    <w:rsid w:val="006B45A7"/>
    <w:rsid w:val="006D23E5"/>
    <w:rsid w:val="006D37F0"/>
    <w:rsid w:val="006E42C4"/>
    <w:rsid w:val="006E6377"/>
    <w:rsid w:val="006F05D8"/>
    <w:rsid w:val="0070295E"/>
    <w:rsid w:val="00710EC3"/>
    <w:rsid w:val="007238A1"/>
    <w:rsid w:val="00726E3C"/>
    <w:rsid w:val="00730149"/>
    <w:rsid w:val="00731FB4"/>
    <w:rsid w:val="00732322"/>
    <w:rsid w:val="00733052"/>
    <w:rsid w:val="00742DE7"/>
    <w:rsid w:val="00746FB8"/>
    <w:rsid w:val="00754DF2"/>
    <w:rsid w:val="007936BC"/>
    <w:rsid w:val="007A3F41"/>
    <w:rsid w:val="007A6D0E"/>
    <w:rsid w:val="007B4CC8"/>
    <w:rsid w:val="007B7273"/>
    <w:rsid w:val="007C14BC"/>
    <w:rsid w:val="007D3011"/>
    <w:rsid w:val="007E614C"/>
    <w:rsid w:val="007F6556"/>
    <w:rsid w:val="00851CEA"/>
    <w:rsid w:val="00865F03"/>
    <w:rsid w:val="008877B7"/>
    <w:rsid w:val="00891D5C"/>
    <w:rsid w:val="008A141B"/>
    <w:rsid w:val="008A72C1"/>
    <w:rsid w:val="008B12C2"/>
    <w:rsid w:val="008B7FF3"/>
    <w:rsid w:val="008C7A7F"/>
    <w:rsid w:val="008D6685"/>
    <w:rsid w:val="008E0E75"/>
    <w:rsid w:val="008E5A73"/>
    <w:rsid w:val="008E756A"/>
    <w:rsid w:val="008F2BA8"/>
    <w:rsid w:val="00903AE7"/>
    <w:rsid w:val="00913825"/>
    <w:rsid w:val="00914199"/>
    <w:rsid w:val="00914656"/>
    <w:rsid w:val="0092669A"/>
    <w:rsid w:val="00926847"/>
    <w:rsid w:val="00930F57"/>
    <w:rsid w:val="00933DC2"/>
    <w:rsid w:val="00940962"/>
    <w:rsid w:val="00983005"/>
    <w:rsid w:val="00996109"/>
    <w:rsid w:val="009A01E7"/>
    <w:rsid w:val="009A4A78"/>
    <w:rsid w:val="009A4FE6"/>
    <w:rsid w:val="009A7ADC"/>
    <w:rsid w:val="009B7881"/>
    <w:rsid w:val="009E3420"/>
    <w:rsid w:val="00A01F0C"/>
    <w:rsid w:val="00A0263B"/>
    <w:rsid w:val="00A0384A"/>
    <w:rsid w:val="00A24AA4"/>
    <w:rsid w:val="00A26F06"/>
    <w:rsid w:val="00A32277"/>
    <w:rsid w:val="00A34099"/>
    <w:rsid w:val="00A353FA"/>
    <w:rsid w:val="00A40216"/>
    <w:rsid w:val="00A44F18"/>
    <w:rsid w:val="00A4700E"/>
    <w:rsid w:val="00A54413"/>
    <w:rsid w:val="00A6191E"/>
    <w:rsid w:val="00A82705"/>
    <w:rsid w:val="00A874AB"/>
    <w:rsid w:val="00AA34D4"/>
    <w:rsid w:val="00AA350F"/>
    <w:rsid w:val="00AA357A"/>
    <w:rsid w:val="00AA4B9C"/>
    <w:rsid w:val="00AA7A97"/>
    <w:rsid w:val="00AB5DEA"/>
    <w:rsid w:val="00AB7CAE"/>
    <w:rsid w:val="00AD1C87"/>
    <w:rsid w:val="00AE0148"/>
    <w:rsid w:val="00AE4BD5"/>
    <w:rsid w:val="00AF017A"/>
    <w:rsid w:val="00AF1581"/>
    <w:rsid w:val="00B055E3"/>
    <w:rsid w:val="00B06565"/>
    <w:rsid w:val="00B128C2"/>
    <w:rsid w:val="00B2288E"/>
    <w:rsid w:val="00B234FD"/>
    <w:rsid w:val="00B23EA9"/>
    <w:rsid w:val="00B25716"/>
    <w:rsid w:val="00B267ED"/>
    <w:rsid w:val="00B44B41"/>
    <w:rsid w:val="00B468D3"/>
    <w:rsid w:val="00B52687"/>
    <w:rsid w:val="00B62986"/>
    <w:rsid w:val="00B76349"/>
    <w:rsid w:val="00B868CA"/>
    <w:rsid w:val="00BA6922"/>
    <w:rsid w:val="00BB34AB"/>
    <w:rsid w:val="00BB66EB"/>
    <w:rsid w:val="00BC363E"/>
    <w:rsid w:val="00BC6D62"/>
    <w:rsid w:val="00BC79A4"/>
    <w:rsid w:val="00BE00B4"/>
    <w:rsid w:val="00BF22C4"/>
    <w:rsid w:val="00C10C6D"/>
    <w:rsid w:val="00C1442C"/>
    <w:rsid w:val="00C16B06"/>
    <w:rsid w:val="00C22695"/>
    <w:rsid w:val="00C26A8E"/>
    <w:rsid w:val="00C3082C"/>
    <w:rsid w:val="00C30DC9"/>
    <w:rsid w:val="00C34FE1"/>
    <w:rsid w:val="00C46B1D"/>
    <w:rsid w:val="00C5087E"/>
    <w:rsid w:val="00C53B87"/>
    <w:rsid w:val="00C564BD"/>
    <w:rsid w:val="00C57F63"/>
    <w:rsid w:val="00C65A57"/>
    <w:rsid w:val="00C70F68"/>
    <w:rsid w:val="00C7198B"/>
    <w:rsid w:val="00CB5F14"/>
    <w:rsid w:val="00CC7F1E"/>
    <w:rsid w:val="00CD1A55"/>
    <w:rsid w:val="00CD4D64"/>
    <w:rsid w:val="00CF6EC6"/>
    <w:rsid w:val="00D01F29"/>
    <w:rsid w:val="00D14114"/>
    <w:rsid w:val="00D14EF2"/>
    <w:rsid w:val="00D26AAD"/>
    <w:rsid w:val="00D31358"/>
    <w:rsid w:val="00D3466C"/>
    <w:rsid w:val="00D37FA8"/>
    <w:rsid w:val="00D40178"/>
    <w:rsid w:val="00D4580E"/>
    <w:rsid w:val="00D556AB"/>
    <w:rsid w:val="00D61968"/>
    <w:rsid w:val="00D66BF4"/>
    <w:rsid w:val="00D71DF0"/>
    <w:rsid w:val="00D774E9"/>
    <w:rsid w:val="00D77C40"/>
    <w:rsid w:val="00D82FA0"/>
    <w:rsid w:val="00D93815"/>
    <w:rsid w:val="00DA2BE4"/>
    <w:rsid w:val="00DB2849"/>
    <w:rsid w:val="00DB2CF1"/>
    <w:rsid w:val="00DB40D8"/>
    <w:rsid w:val="00DF5B50"/>
    <w:rsid w:val="00E01315"/>
    <w:rsid w:val="00E02F17"/>
    <w:rsid w:val="00E15D06"/>
    <w:rsid w:val="00E33C51"/>
    <w:rsid w:val="00E34028"/>
    <w:rsid w:val="00E361FA"/>
    <w:rsid w:val="00E43984"/>
    <w:rsid w:val="00E53ADF"/>
    <w:rsid w:val="00E63D95"/>
    <w:rsid w:val="00E73493"/>
    <w:rsid w:val="00E750C4"/>
    <w:rsid w:val="00E77B99"/>
    <w:rsid w:val="00EA1EC3"/>
    <w:rsid w:val="00EB2905"/>
    <w:rsid w:val="00EC1B40"/>
    <w:rsid w:val="00EE63C9"/>
    <w:rsid w:val="00F01A76"/>
    <w:rsid w:val="00F112DB"/>
    <w:rsid w:val="00F23743"/>
    <w:rsid w:val="00F245AD"/>
    <w:rsid w:val="00F30AAA"/>
    <w:rsid w:val="00F312DF"/>
    <w:rsid w:val="00F4129C"/>
    <w:rsid w:val="00F42234"/>
    <w:rsid w:val="00F449DF"/>
    <w:rsid w:val="00F57BB8"/>
    <w:rsid w:val="00F659E4"/>
    <w:rsid w:val="00F721EC"/>
    <w:rsid w:val="00F81184"/>
    <w:rsid w:val="00F83366"/>
    <w:rsid w:val="00F843AA"/>
    <w:rsid w:val="00F917D1"/>
    <w:rsid w:val="00FC454C"/>
    <w:rsid w:val="00FC6DFF"/>
    <w:rsid w:val="00FD7865"/>
    <w:rsid w:val="00FE34A0"/>
    <w:rsid w:val="00FE3660"/>
    <w:rsid w:val="00FF1908"/>
    <w:rsid w:val="05303368"/>
    <w:rsid w:val="0A273EE8"/>
    <w:rsid w:val="122B0B99"/>
    <w:rsid w:val="26B70C83"/>
    <w:rsid w:val="2F2172C7"/>
    <w:rsid w:val="4D913582"/>
    <w:rsid w:val="4DCD086E"/>
    <w:rsid w:val="5BF82E2E"/>
    <w:rsid w:val="5F225970"/>
    <w:rsid w:val="5F2E563C"/>
    <w:rsid w:val="6C785DCF"/>
    <w:rsid w:val="6C9B0EF1"/>
    <w:rsid w:val="7B08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6"/>
    <w:autoRedefine/>
    <w:qFormat/>
    <w:uiPriority w:val="0"/>
    <w:pPr>
      <w:keepNext/>
      <w:keepLines/>
      <w:jc w:val="center"/>
      <w:outlineLvl w:val="1"/>
    </w:pPr>
    <w:rPr>
      <w:rFonts w:ascii="Arial" w:hAnsi="Arial"/>
      <w:b/>
      <w:bCs/>
      <w:sz w:val="28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autoRedefine/>
    <w:qFormat/>
    <w:uiPriority w:val="0"/>
    <w:pPr>
      <w:jc w:val="left"/>
    </w:pPr>
  </w:style>
  <w:style w:type="paragraph" w:styleId="4">
    <w:name w:val="Date"/>
    <w:basedOn w:val="1"/>
    <w:next w:val="1"/>
    <w:link w:val="30"/>
    <w:autoRedefine/>
    <w:qFormat/>
    <w:uiPriority w:val="0"/>
    <w:pPr>
      <w:ind w:left="100" w:leftChars="2500"/>
    </w:pPr>
  </w:style>
  <w:style w:type="paragraph" w:styleId="5">
    <w:name w:val="Balloon Text"/>
    <w:basedOn w:val="1"/>
    <w:link w:val="18"/>
    <w:qFormat/>
    <w:uiPriority w:val="0"/>
    <w:rPr>
      <w:sz w:val="18"/>
      <w:szCs w:val="18"/>
    </w:rPr>
  </w:style>
  <w:style w:type="paragraph" w:styleId="6">
    <w:name w:val="footer"/>
    <w:basedOn w:val="1"/>
    <w:link w:val="2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20"/>
    <w:autoRedefine/>
    <w:qFormat/>
    <w:uiPriority w:val="0"/>
    <w:rPr>
      <w:b/>
      <w:bCs/>
    </w:rPr>
  </w:style>
  <w:style w:type="table" w:styleId="10">
    <w:name w:val="Table Grid"/>
    <w:basedOn w:val="9"/>
    <w:autoRedefine/>
    <w:qFormat/>
    <w:uiPriority w:val="39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autoRedefine/>
    <w:unhideWhenUsed/>
    <w:qFormat/>
    <w:uiPriority w:val="99"/>
    <w:rPr>
      <w:rFonts w:hint="default" w:ascii="ˎ̥" w:hAnsi="ˎ̥"/>
      <w:color w:val="000D1C"/>
      <w:sz w:val="18"/>
      <w:szCs w:val="18"/>
      <w:u w:val="none"/>
    </w:rPr>
  </w:style>
  <w:style w:type="character" w:styleId="13">
    <w:name w:val="annotation reference"/>
    <w:autoRedefine/>
    <w:qFormat/>
    <w:uiPriority w:val="0"/>
    <w:rPr>
      <w:sz w:val="21"/>
      <w:szCs w:val="21"/>
    </w:rPr>
  </w:style>
  <w:style w:type="paragraph" w:customStyle="1" w:styleId="14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6">
    <w:name w:val="标题 2 字符"/>
    <w:link w:val="2"/>
    <w:qFormat/>
    <w:locked/>
    <w:uiPriority w:val="0"/>
    <w:rPr>
      <w:rFonts w:ascii="Arial" w:hAnsi="Arial" w:eastAsia="宋体"/>
      <w:b/>
      <w:bCs/>
      <w:kern w:val="2"/>
      <w:sz w:val="28"/>
      <w:szCs w:val="32"/>
      <w:lang w:val="en-US" w:eastAsia="zh-CN" w:bidi="ar-SA"/>
    </w:rPr>
  </w:style>
  <w:style w:type="character" w:customStyle="1" w:styleId="17">
    <w:name w:val="emtidy-2"/>
    <w:basedOn w:val="11"/>
    <w:autoRedefine/>
    <w:qFormat/>
    <w:uiPriority w:val="0"/>
  </w:style>
  <w:style w:type="character" w:customStyle="1" w:styleId="18">
    <w:name w:val="批注框文本 字符"/>
    <w:link w:val="5"/>
    <w:autoRedefine/>
    <w:qFormat/>
    <w:uiPriority w:val="0"/>
    <w:rPr>
      <w:kern w:val="2"/>
      <w:sz w:val="18"/>
      <w:szCs w:val="18"/>
    </w:rPr>
  </w:style>
  <w:style w:type="character" w:customStyle="1" w:styleId="19">
    <w:name w:val="批注文字 字符"/>
    <w:link w:val="3"/>
    <w:autoRedefine/>
    <w:qFormat/>
    <w:uiPriority w:val="0"/>
    <w:rPr>
      <w:kern w:val="2"/>
      <w:sz w:val="21"/>
      <w:szCs w:val="24"/>
    </w:rPr>
  </w:style>
  <w:style w:type="character" w:customStyle="1" w:styleId="20">
    <w:name w:val="批注主题 字符"/>
    <w:link w:val="8"/>
    <w:autoRedefine/>
    <w:qFormat/>
    <w:uiPriority w:val="0"/>
    <w:rPr>
      <w:b/>
      <w:bCs/>
      <w:kern w:val="2"/>
      <w:sz w:val="21"/>
      <w:szCs w:val="24"/>
    </w:rPr>
  </w:style>
  <w:style w:type="character" w:customStyle="1" w:styleId="21">
    <w:name w:val="页眉 字符"/>
    <w:link w:val="7"/>
    <w:qFormat/>
    <w:uiPriority w:val="99"/>
    <w:rPr>
      <w:kern w:val="2"/>
      <w:sz w:val="18"/>
      <w:szCs w:val="18"/>
    </w:rPr>
  </w:style>
  <w:style w:type="character" w:customStyle="1" w:styleId="22">
    <w:name w:val="页脚 字符"/>
    <w:link w:val="6"/>
    <w:autoRedefine/>
    <w:qFormat/>
    <w:uiPriority w:val="99"/>
    <w:rPr>
      <w:kern w:val="2"/>
      <w:sz w:val="18"/>
      <w:szCs w:val="18"/>
    </w:rPr>
  </w:style>
  <w:style w:type="character" w:customStyle="1" w:styleId="23">
    <w:name w:val="emtidy-1"/>
    <w:qFormat/>
    <w:uiPriority w:val="0"/>
  </w:style>
  <w:style w:type="character" w:customStyle="1" w:styleId="24">
    <w:name w:val="emtidy-5"/>
    <w:autoRedefine/>
    <w:qFormat/>
    <w:uiPriority w:val="0"/>
  </w:style>
  <w:style w:type="character" w:customStyle="1" w:styleId="25">
    <w:name w:val="emtidy-11"/>
    <w:autoRedefine/>
    <w:qFormat/>
    <w:uiPriority w:val="0"/>
  </w:style>
  <w:style w:type="character" w:customStyle="1" w:styleId="26">
    <w:name w:val="emtidy-13"/>
    <w:autoRedefine/>
    <w:qFormat/>
    <w:uiPriority w:val="0"/>
  </w:style>
  <w:style w:type="character" w:customStyle="1" w:styleId="27">
    <w:name w:val="emtidy-21"/>
    <w:autoRedefine/>
    <w:qFormat/>
    <w:uiPriority w:val="0"/>
  </w:style>
  <w:style w:type="character" w:customStyle="1" w:styleId="28">
    <w:name w:val="emtidy-24"/>
    <w:autoRedefine/>
    <w:qFormat/>
    <w:uiPriority w:val="0"/>
  </w:style>
  <w:style w:type="character" w:customStyle="1" w:styleId="29">
    <w:name w:val="emtidy-28"/>
    <w:autoRedefine/>
    <w:qFormat/>
    <w:uiPriority w:val="0"/>
  </w:style>
  <w:style w:type="character" w:customStyle="1" w:styleId="30">
    <w:name w:val="日期 字符"/>
    <w:basedOn w:val="11"/>
    <w:link w:val="4"/>
    <w:autoRedefine/>
    <w:qFormat/>
    <w:uiPriority w:val="0"/>
    <w:rPr>
      <w:kern w:val="2"/>
      <w:sz w:val="21"/>
      <w:szCs w:val="24"/>
    </w:rPr>
  </w:style>
  <w:style w:type="paragraph" w:customStyle="1" w:styleId="31">
    <w:name w:val="_Style 2"/>
    <w:basedOn w:val="1"/>
    <w:autoRedefine/>
    <w:qFormat/>
    <w:uiPriority w:val="34"/>
    <w:pPr>
      <w:ind w:firstLine="420" w:firstLineChars="200"/>
    </w:pPr>
  </w:style>
  <w:style w:type="character" w:customStyle="1" w:styleId="32">
    <w:name w:val="批注文字 Char"/>
    <w:autoRedefine/>
    <w:qFormat/>
    <w:uiPriority w:val="99"/>
    <w:rPr>
      <w:kern w:val="2"/>
      <w:sz w:val="21"/>
      <w:szCs w:val="22"/>
    </w:rPr>
  </w:style>
  <w:style w:type="paragraph" w:customStyle="1" w:styleId="33">
    <w:name w:val="_Style 32"/>
    <w:basedOn w:val="1"/>
    <w:next w:val="34"/>
    <w:autoRedefine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styleId="3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</Company>
  <Pages>3</Pages>
  <Words>812</Words>
  <Characters>4633</Characters>
  <Lines>38</Lines>
  <Paragraphs>10</Paragraphs>
  <TotalTime>1</TotalTime>
  <ScaleCrop>false</ScaleCrop>
  <LinksUpToDate>false</LinksUpToDate>
  <CharactersWithSpaces>5435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2023-09-22T06:59:00Z</dcterms:created>
  <dc:creator>e</dc:creator>
  <cp:lastModifiedBy>王沁怡</cp:lastModifiedBy>
  <cp:lastPrinted>2015-10-20T05:07:00Z</cp:lastPrinted>
  <dcterms:modified xsi:type="dcterms:W3CDTF">2024-10-10T00:46:05Z</dcterms:modified>
  <dc:title>华东师范大学生命科学学院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E24C816FF20445B58D56290B3A73DC9D_12</vt:lpwstr>
  </property>
</Properties>
</file>